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0C72" w14:textId="2A424107" w:rsidR="00A50922" w:rsidRDefault="00A50922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14:paraId="04C95FA3" w14:textId="4AC56868" w:rsidR="00A50922" w:rsidRDefault="00B26D75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EA2770D" wp14:editId="18EEBDB2">
            <wp:simplePos x="0" y="0"/>
            <wp:positionH relativeFrom="column">
              <wp:posOffset>3653790</wp:posOffset>
            </wp:positionH>
            <wp:positionV relativeFrom="paragraph">
              <wp:posOffset>57150</wp:posOffset>
            </wp:positionV>
            <wp:extent cx="1890685" cy="800100"/>
            <wp:effectExtent l="0" t="0" r="0" b="0"/>
            <wp:wrapNone/>
            <wp:docPr id="1931517758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17758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1" t="25935" r="6691" b="24758"/>
                    <a:stretch/>
                  </pic:blipFill>
                  <pic:spPr bwMode="auto">
                    <a:xfrm>
                      <a:off x="0" y="0"/>
                      <a:ext cx="18906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C37F2" w14:textId="6858FE91" w:rsidR="0035294B" w:rsidRDefault="00445056" w:rsidP="0035294B">
      <w:pPr>
        <w:tabs>
          <w:tab w:val="left" w:pos="3795"/>
        </w:tabs>
        <w:spacing w:after="0" w:line="276" w:lineRule="auto"/>
        <w:ind w:left="284"/>
        <w:jc w:val="both"/>
        <w:rPr>
          <w:rFonts w:ascii="Source Sans Pro" w:hAnsi="Source Sans Pro"/>
          <w:color w:val="404040" w:themeColor="text1" w:themeTint="BF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886686" wp14:editId="37D1D9C1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622290" cy="6944995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694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828EB" w14:textId="78C33AEA" w:rsidR="00445056" w:rsidRPr="00E21FC1" w:rsidRDefault="00445056" w:rsidP="00445056">
                            <w:pPr>
                              <w:spacing w:after="0" w:line="360" w:lineRule="auto"/>
                              <w:jc w:val="both"/>
                              <w:rPr>
                                <w:rFonts w:ascii="SourceSansPro-Regular" w:hAnsi="SourceSansPro-Regular" w:cs="SourceSansPro-Regular"/>
                                <w:color w:val="404040"/>
                                <w:sz w:val="54"/>
                                <w:szCs w:val="40"/>
                              </w:rPr>
                            </w:pPr>
                            <w:r w:rsidRPr="00C4309B">
                              <w:rPr>
                                <w:color w:val="404040"/>
                                <w:sz w:val="56"/>
                                <w:szCs w:val="52"/>
                              </w:rPr>
                              <w:t xml:space="preserve">DURANTE EL </w:t>
                            </w:r>
                            <w:r w:rsidR="00B26D75">
                              <w:rPr>
                                <w:color w:val="404040"/>
                                <w:sz w:val="56"/>
                                <w:szCs w:val="52"/>
                              </w:rPr>
                              <w:t>CUARTO</w:t>
                            </w:r>
                            <w:r w:rsidRPr="00C4309B">
                              <w:rPr>
                                <w:color w:val="404040"/>
                                <w:sz w:val="56"/>
                                <w:szCs w:val="52"/>
                              </w:rPr>
                              <w:t xml:space="preserve"> DEL EJERCICIO FISCAL 202</w:t>
                            </w:r>
                            <w:r w:rsidR="00E507C5">
                              <w:rPr>
                                <w:color w:val="404040"/>
                                <w:sz w:val="56"/>
                                <w:szCs w:val="52"/>
                              </w:rPr>
                              <w:t>3</w:t>
                            </w:r>
                            <w:r w:rsidRPr="00C4309B">
                              <w:rPr>
                                <w:color w:val="404040"/>
                                <w:sz w:val="56"/>
                                <w:szCs w:val="52"/>
                              </w:rPr>
                              <w:t xml:space="preserve">, </w:t>
                            </w:r>
                            <w:r w:rsidR="00E21FC1" w:rsidRPr="00EC20FE">
                              <w:rPr>
                                <w:rFonts w:ascii="SourceSansPro-Regular" w:hAnsi="SourceSansPro-Regular" w:cs="SourceSansPro-Regular"/>
                                <w:color w:val="404040"/>
                                <w:sz w:val="54"/>
                                <w:szCs w:val="40"/>
                              </w:rPr>
                              <w:t>EL ÁREA ADMINISTRATIVA RESPONSABLE AL CORTE DEL PERIODO</w:t>
                            </w:r>
                            <w:r w:rsidR="00E21FC1">
                              <w:rPr>
                                <w:rFonts w:ascii="SourceSansPro-Regular" w:hAnsi="SourceSansPro-Regular" w:cs="SourceSansPro-Regular"/>
                                <w:color w:val="404040"/>
                                <w:sz w:val="54"/>
                                <w:szCs w:val="40"/>
                              </w:rPr>
                              <w:t xml:space="preserve"> REPORTÓ QUE</w:t>
                            </w:r>
                            <w:r w:rsidR="00E21FC1" w:rsidRPr="00EC20FE">
                              <w:rPr>
                                <w:rFonts w:ascii="SourceSansPro-Regular" w:hAnsi="SourceSansPro-Regular" w:cs="SourceSansPro-Regular"/>
                                <w:color w:val="404040"/>
                                <w:sz w:val="54"/>
                                <w:szCs w:val="40"/>
                              </w:rPr>
                              <w:t xml:space="preserve"> NO SE HAN FIRMADO CONVENIOS.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866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9.6pt;width:442.7pt;height:54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9H0+gEAANADAAAOAAAAZHJzL2Uyb0RvYy54bWysU8tu2zAQvBfoPxC817IF240Ey0GaNEWB&#10;9AGk/QCaoiyiJJdd0pbSr++SchyjvRXVgeBqydmd2eHmerSGHRUGDa7hi9mcM+UktNrtG/792/2b&#10;K85CFK4VBpxq+JMK/Hr7+tVm8LUqoQfTKmQE4kI9+Ib3Mfq6KILslRVhBl45SnaAVkQKcV+0KAZC&#10;t6Yo5/N1MQC2HkGqEOjv3ZTk24zfdUrGL10XVGSm4dRbzCvmdZfWYrsR9R6F77U8tSH+oQsrtKOi&#10;Z6g7EQU7oP4LymqJEKCLMwm2gK7TUmUOxGYx/4PNYy+8ylxInODPMoX/Bys/Hx/9V2RxfAcjDTCT&#10;CP4B5I/AHNz2wu3VDSIMvRItFV4kyYrBh/p0NUkd6pBAdsMnaGnI4hAhA40d2qQK8WSETgN4Oouu&#10;xsgk/Vyty7KsKCUpt66Wy6pa5Rqifr7uMcQPCixLm4YjTTXDi+NDiKkdUT8fSdUc3Gtj8mSNY0PD&#10;q1W5yhcuMlZHMp7RtuFX8/RNVkgs37s2X45Cm2lPBYw70U5MJ85x3I10MNHfQftEAiBMBqMHQZse&#10;8BdnA5mr4eHnQaDizHx0JGK1WC6TG3OwXL0tKcDLzO4yI5wkqIbLiJxNwW3MHp7Y3pDcnc5CvPRy&#10;6pZsk/U5WTz58jLOp14e4vY3AAAA//8DAFBLAwQUAAYACAAAACEATonX2d8AAAAIAQAADwAAAGRy&#10;cy9kb3ducmV2LnhtbEyPwU7DMBBE70j8g7VIXBB1mkJJQ5wKIVVCVTnQ9gM28TaOGttR7Kbh71lO&#10;cBzNaOZNsZ5sJ0YaQuudgvksAUGu9rp1jYLjYfOYgQgRncbOO1LwTQHW5e1Ngbn2V/dF4z42gktc&#10;yFGBibHPpQy1IYth5nty7J38YDGyHBqpB7xyue1kmiRLabF1vGCwp3dD9Xl/sQoeTJ987k4f1UYv&#10;a3PeBnyx41ap+7vp7RVEpCn+heEXn9GhZKbKX5wOolPAR6KCxSoFwW6WPT+BqDg2X6QrkGUh/x8o&#10;fwAAAP//AwBQSwECLQAUAAYACAAAACEAtoM4kv4AAADhAQAAEwAAAAAAAAAAAAAAAAAAAAAAW0Nv&#10;bnRlbnRfVHlwZXNdLnhtbFBLAQItABQABgAIAAAAIQA4/SH/1gAAAJQBAAALAAAAAAAAAAAAAAAA&#10;AC8BAABfcmVscy8ucmVsc1BLAQItABQABgAIAAAAIQCr89H0+gEAANADAAAOAAAAAAAAAAAAAAAA&#10;AC4CAABkcnMvZTJvRG9jLnhtbFBLAQItABQABgAIAAAAIQBOidfZ3wAAAAgBAAAPAAAAAAAAAAAA&#10;AAAAAFQEAABkcnMvZG93bnJldi54bWxQSwUGAAAAAAQABADzAAAAYAUAAAAA&#10;" filled="f" stroked="f">
                <v:textbox>
                  <w:txbxContent>
                    <w:p w14:paraId="684828EB" w14:textId="78C33AEA" w:rsidR="00445056" w:rsidRPr="00E21FC1" w:rsidRDefault="00445056" w:rsidP="00445056">
                      <w:pPr>
                        <w:spacing w:after="0" w:line="360" w:lineRule="auto"/>
                        <w:jc w:val="both"/>
                        <w:rPr>
                          <w:rFonts w:ascii="SourceSansPro-Regular" w:hAnsi="SourceSansPro-Regular" w:cs="SourceSansPro-Regular"/>
                          <w:color w:val="404040"/>
                          <w:sz w:val="54"/>
                          <w:szCs w:val="40"/>
                        </w:rPr>
                      </w:pPr>
                      <w:r w:rsidRPr="00C4309B">
                        <w:rPr>
                          <w:color w:val="404040"/>
                          <w:sz w:val="56"/>
                          <w:szCs w:val="52"/>
                        </w:rPr>
                        <w:t xml:space="preserve">DURANTE EL </w:t>
                      </w:r>
                      <w:r w:rsidR="00B26D75">
                        <w:rPr>
                          <w:color w:val="404040"/>
                          <w:sz w:val="56"/>
                          <w:szCs w:val="52"/>
                        </w:rPr>
                        <w:t>CUARTO</w:t>
                      </w:r>
                      <w:r w:rsidRPr="00C4309B">
                        <w:rPr>
                          <w:color w:val="404040"/>
                          <w:sz w:val="56"/>
                          <w:szCs w:val="52"/>
                        </w:rPr>
                        <w:t xml:space="preserve"> DEL EJERCICIO FISCAL 202</w:t>
                      </w:r>
                      <w:r w:rsidR="00E507C5">
                        <w:rPr>
                          <w:color w:val="404040"/>
                          <w:sz w:val="56"/>
                          <w:szCs w:val="52"/>
                        </w:rPr>
                        <w:t>3</w:t>
                      </w:r>
                      <w:r w:rsidRPr="00C4309B">
                        <w:rPr>
                          <w:color w:val="404040"/>
                          <w:sz w:val="56"/>
                          <w:szCs w:val="52"/>
                        </w:rPr>
                        <w:t xml:space="preserve">, </w:t>
                      </w:r>
                      <w:r w:rsidR="00E21FC1" w:rsidRPr="00EC20FE">
                        <w:rPr>
                          <w:rFonts w:ascii="SourceSansPro-Regular" w:hAnsi="SourceSansPro-Regular" w:cs="SourceSansPro-Regular"/>
                          <w:color w:val="404040"/>
                          <w:sz w:val="54"/>
                          <w:szCs w:val="40"/>
                        </w:rPr>
                        <w:t>EL ÁREA ADMINISTRATIVA RESPONSABLE AL CORTE DEL PERIODO</w:t>
                      </w:r>
                      <w:r w:rsidR="00E21FC1">
                        <w:rPr>
                          <w:rFonts w:ascii="SourceSansPro-Regular" w:hAnsi="SourceSansPro-Regular" w:cs="SourceSansPro-Regular"/>
                          <w:color w:val="404040"/>
                          <w:sz w:val="54"/>
                          <w:szCs w:val="40"/>
                        </w:rPr>
                        <w:t xml:space="preserve"> REPORTÓ QUE</w:t>
                      </w:r>
                      <w:r w:rsidR="00E21FC1" w:rsidRPr="00EC20FE">
                        <w:rPr>
                          <w:rFonts w:ascii="SourceSansPro-Regular" w:hAnsi="SourceSansPro-Regular" w:cs="SourceSansPro-Regular"/>
                          <w:color w:val="404040"/>
                          <w:sz w:val="54"/>
                          <w:szCs w:val="40"/>
                        </w:rPr>
                        <w:t xml:space="preserve"> NO SE HAN FIRMADO CONVENIOS.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5294B" w:rsidSect="00DC2EB3">
      <w:headerReference w:type="default" r:id="rId12"/>
      <w:footerReference w:type="default" r:id="rId13"/>
      <w:pgSz w:w="12240" w:h="15840"/>
      <w:pgMar w:top="2097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7479" w14:textId="77777777" w:rsidR="00DC2EB3" w:rsidRDefault="00DC2EB3" w:rsidP="00595A06">
      <w:pPr>
        <w:spacing w:after="0" w:line="240" w:lineRule="auto"/>
      </w:pPr>
      <w:r>
        <w:separator/>
      </w:r>
    </w:p>
  </w:endnote>
  <w:endnote w:type="continuationSeparator" w:id="0">
    <w:p w14:paraId="585B8156" w14:textId="77777777" w:rsidR="00DC2EB3" w:rsidRDefault="00DC2EB3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6E55" w14:textId="77777777" w:rsidR="00B179BF" w:rsidRPr="00F2730E" w:rsidRDefault="00A5730D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3C1046AF" wp14:editId="57746B88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2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7A4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4E36F2" wp14:editId="5B9EA307">
              <wp:simplePos x="0" y="0"/>
              <wp:positionH relativeFrom="margin">
                <wp:posOffset>-613410</wp:posOffset>
              </wp:positionH>
              <wp:positionV relativeFrom="paragraph">
                <wp:posOffset>73025</wp:posOffset>
              </wp:positionV>
              <wp:extent cx="657606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606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1CB53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67D211FB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="00A50922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 xml:space="preserve">                                </w:t>
                          </w:r>
                        </w:p>
                        <w:p w14:paraId="0108BA6E" w14:textId="0782CEF6" w:rsidR="00F2730E" w:rsidRPr="00A20882" w:rsidRDefault="000B556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20882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35294B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200</w:t>
                          </w:r>
                        </w:p>
                        <w:p w14:paraId="46E4C52F" w14:textId="77777777" w:rsidR="00F2730E" w:rsidRPr="00A20882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20882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E36F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-48.3pt;margin-top:5.75pt;width:517.8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YBhQIAAIUFAAAOAAAAZHJzL2Uyb0RvYy54bWysVE1v2zAMvQ/YfxB0X52kSboZcYqsRYYB&#10;QVssHXpWZCkRKouapMTOfv0o2flo10uHXWxJfBTFx0dOrptKk51wXoEpaP+iR4kwHEpl1gX9+Tj/&#10;9JkSH5gpmQYjCroXnl5PP36Y1DYXA9iALoUjeInxeW0LugnB5lnm+UZUzF+AFQaNElzFAm7dOisd&#10;q/H2SmeDXm+c1eBK64AL7/H0tjXSabpfSsHDvZReBKILim8L6evSdxW/2XTC8rVjdqN49wz2D6+o&#10;mDIY9HjVLQuMbJ3666pKcQceZLjgUGUgpeIi5YDZ9HuvsllumBUpFyTH2yNN/v9dy+92S/vgSGi+&#10;QoMFTEl4uwD+7JGbrLY+7zCRU597RMdEG+mq+McUCDoit/sjn6IJhOPheHQ17o3RxNE27l0ORonw&#10;7ORtnQ/fBFQkLgrqsF7pBWy38CHGZ/kBEoN50KqcK63TJmpE3GhHdgyrq0M/VhM9XqC0ITUGv8TQ&#10;0clAdG9x2sQTkVTShTtlmFZhr0XEaPNDSKLKlOgbsRnnwhzjJ3RESQz1HscOf3rVe5zbPNAjRQYT&#10;js6VMuDawr6krHw+UCZbfFdw3+YdKQjNqsHEozKQtHiygnKPgnHQ9pK3fK6weAvmwwNz2DxYbxwI&#10;4R4/UgOSD92Kkg2432+dRzxqGq2U1NiMBfW/tswJSvR3g2r/0h8OY/emzXB0NcCNO7eszi1mW90A&#10;KqKPo8fytIz4oA9L6aB6wrkxi1HRxAzH2AUNh+VNaEcEzh0uZrMEwn61LCzM0vJDn0RpPjZPzNlO&#10;vwGVfweHtmX5Kxm32FgfA7NtAKmSxk+sdvxjrychd3MpDpPzfUKdpuf0DwAAAP//AwBQSwMEFAAG&#10;AAgAAAAhABih13XhAAAACgEAAA8AAABkcnMvZG93bnJldi54bWxMj0tPhEAQhO8m/odJm3gxu8NK&#10;QEGGjTE+kr25+Ii3WaYFItNDmFnAf2970mNXfamuKraL7cWEo+8cKdisIxBItTMdNQpeqofVNQgf&#10;NBndO0IF3+hhW56eFDo3bqZnnPahERxCPtcK2hCGXEpft2i1X7sBib1PN1od+BwbaUY9c7jt5WUU&#10;pdLqjvhDqwe8a7H+2h+tgo+L5n3nl8fXOU7i4f5pqq7eTKXU+dlyewMi4BL+YPitz9Wh5E4HdyTj&#10;Ra9glaUpo2xsEhAMZHHG4w4sRGkCsizk/wnlDwAAAP//AwBQSwECLQAUAAYACAAAACEAtoM4kv4A&#10;AADhAQAAEwAAAAAAAAAAAAAAAAAAAAAAW0NvbnRlbnRfVHlwZXNdLnhtbFBLAQItABQABgAIAAAA&#10;IQA4/SH/1gAAAJQBAAALAAAAAAAAAAAAAAAAAC8BAABfcmVscy8ucmVsc1BLAQItABQABgAIAAAA&#10;IQC9ymYBhQIAAIUFAAAOAAAAAAAAAAAAAAAAAC4CAABkcnMvZTJvRG9jLnhtbFBLAQItABQABgAI&#10;AAAAIQAYodd14QAAAAoBAAAPAAAAAAAAAAAAAAAAAN8EAABkcnMvZG93bnJldi54bWxQSwUGAAAA&#10;AAQABADzAAAA7QUAAAAA&#10;" fillcolor="white [3201]" stroked="f" strokeweight=".5pt">
              <v:textbox>
                <w:txbxContent>
                  <w:p w14:paraId="48B1CB53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67D211FB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="00A50922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 xml:space="preserve">                                </w:t>
                    </w:r>
                  </w:p>
                  <w:p w14:paraId="0108BA6E" w14:textId="0782CEF6" w:rsidR="00F2730E" w:rsidRPr="00A20882" w:rsidRDefault="000B556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20882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35294B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200</w:t>
                    </w:r>
                  </w:p>
                  <w:p w14:paraId="46E4C52F" w14:textId="77777777" w:rsidR="00F2730E" w:rsidRPr="00A20882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20882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BE0D" w14:textId="77777777" w:rsidR="00DC2EB3" w:rsidRDefault="00DC2EB3" w:rsidP="00595A06">
      <w:pPr>
        <w:spacing w:after="0" w:line="240" w:lineRule="auto"/>
      </w:pPr>
      <w:r>
        <w:separator/>
      </w:r>
    </w:p>
  </w:footnote>
  <w:footnote w:type="continuationSeparator" w:id="0">
    <w:p w14:paraId="01A7C6C0" w14:textId="77777777" w:rsidR="00DC2EB3" w:rsidRDefault="00DC2EB3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C0A9" w14:textId="77777777" w:rsidR="00595A06" w:rsidRPr="0058329A" w:rsidRDefault="003A27A4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F01C4" wp14:editId="1E241564">
              <wp:simplePos x="0" y="0"/>
              <wp:positionH relativeFrom="margin">
                <wp:posOffset>3015615</wp:posOffset>
              </wp:positionH>
              <wp:positionV relativeFrom="paragraph">
                <wp:posOffset>-83821</wp:posOffset>
              </wp:positionV>
              <wp:extent cx="3183890" cy="84772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389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11776" w14:textId="77777777" w:rsidR="008B1D3C" w:rsidRPr="00FC6F73" w:rsidRDefault="008B1D3C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</w:pPr>
                          <w:r w:rsidRPr="00FC6F73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294DF47E" w14:textId="77777777" w:rsidR="00272421" w:rsidRDefault="00F949F5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  <w:t xml:space="preserve">DIRECCIÓN </w:t>
                          </w:r>
                          <w:r w:rsidR="00913FB9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  <w:t>GENERAL</w:t>
                          </w:r>
                        </w:p>
                        <w:p w14:paraId="2EA94B88" w14:textId="77777777" w:rsidR="00913FB9" w:rsidRDefault="00913FB9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  <w:t>COORDINACIÓN DE PLANEACIÓN, INFORMACIÓN Y EVALUACIÓN</w:t>
                          </w:r>
                        </w:p>
                        <w:p w14:paraId="2FC37E5E" w14:textId="77777777" w:rsidR="00913FB9" w:rsidRPr="00FC6F73" w:rsidRDefault="00913FB9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  <w:t>JEFATURA DE UNDIDAD DEPARTAMENTAL DE INFORMACIÓN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F01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7.45pt;margin-top:-6.6pt;width:250.7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NfgAIAAH4FAAAOAAAAZHJzL2Uyb0RvYy54bWysVEtv2zAMvg/YfxB0X5ykSZsadYqsRYYB&#10;QVssHXpWZKkRKouapMTOfv0o2Xm066XDLjJlfiTFj4+r66bSZCucV2AKOuj1KRGGQ6nMc0F/Ps6/&#10;TCjxgZmSaTCioDvh6fX086er2uZiCGvQpXAEnRif17ag6xBsnmWer0XFfA+sMKiU4CoW8Oqes9Kx&#10;Gr1XOhv2++dZDa60DrjwHv/etko6Tf6lFDzcS+lFILqg+LaQTpfOVTyz6RXLnx2za8W7Z7B/eEXF&#10;lMGgB1e3LDCyceovV5XiDjzI0ONQZSCl4iLlgNkM+m+yWa6ZFSkXJMfbA03+/7nld9ulfXAkNF+h&#10;wQKmJLxdAH/xyE1WW593mMipzz2iY6KNdFX8YgoEDZHb3YFP0QTC8efZYHI2uUQVR91kdHExHEfC&#10;s6O1dT58E1CRKBTUYb3SC9h24UML3UNiMA9alXOldbrEHhE32pEtw+rqMOicv0JpQ+qCnp+N+8mx&#10;gWjeetYmuhGpS7pwxwyTFHZaRIw2P4QkqkyJvhObcS7MIX5CR5TEUB8x7PDHV33EuM0DLVJkMOFg&#10;XCkDri3sa8rKlz1lssV3Bfdt3pGC0KwaZCuKKyh32CkO2iHyls8VVm3BfHhgDqcGC42bINzjITUg&#10;69BJlKzB/X7vf8RjM6OWkhqnsKD+14Y5QYn+brDNLwejURzbdBmNL4Z4caea1anGbKobwFYY4M6x&#10;PIkRH/RelA6qJ1wYsxgVVcxwjF3QsBdvQrsbcOFwMZslEA6qZWFhlpbvByT25GPzxJztGjdgy9/B&#10;fl5Z/qZ/W2wsjIHZJoBUqbmPrHbE45Cn8egWUtwip/eEOq7N6R8AAAD//wMAUEsDBBQABgAIAAAA&#10;IQA7FNwu4wAAAAsBAAAPAAAAZHJzL2Rvd25yZXYueG1sTI/LTsMwEEX3SPyDNUhsUOs0KQ0NcSqE&#10;eEjsaHiInRsPSUQ8jmI3CX/PsILl6B7deybfzbYTIw6+daRgtYxAIFXOtFQreCnvF1cgfNBkdOcI&#10;FXyjh11xepLrzLiJnnHch1pwCflMK2hC6DMpfdWg1X7peiTOPt1gdeBzqKUZ9MTltpNxFG2k1S3x&#10;QqN7vG2w+tofrYKPi/r9yc8Pr1NymfR3j2OZvplSqfOz+eYaRMA5/MHwq8/qULDTwR3JeNEpWKfr&#10;LaMKFqskBsHENt0kIA6MxlECssjl/x+KHwAAAP//AwBQSwECLQAUAAYACAAAACEAtoM4kv4AAADh&#10;AQAAEwAAAAAAAAAAAAAAAAAAAAAAW0NvbnRlbnRfVHlwZXNdLnhtbFBLAQItABQABgAIAAAAIQA4&#10;/SH/1gAAAJQBAAALAAAAAAAAAAAAAAAAAC8BAABfcmVscy8ucmVsc1BLAQItABQABgAIAAAAIQAn&#10;akNfgAIAAH4FAAAOAAAAAAAAAAAAAAAAAC4CAABkcnMvZTJvRG9jLnhtbFBLAQItABQABgAIAAAA&#10;IQA7FNwu4wAAAAsBAAAPAAAAAAAAAAAAAAAAANoEAABkcnMvZG93bnJldi54bWxQSwUGAAAAAAQA&#10;BADzAAAA6gUAAAAA&#10;" fillcolor="white [3201]" stroked="f" strokeweight=".5pt">
              <v:textbox>
                <w:txbxContent>
                  <w:p w14:paraId="6FE11776" w14:textId="77777777" w:rsidR="008B1D3C" w:rsidRPr="00FC6F73" w:rsidRDefault="008B1D3C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</w:pPr>
                    <w:r w:rsidRPr="00FC6F73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  <w:t>INSTITUTO DE VIVIENDA DE LA CIUDAD DE MÉXICO</w:t>
                    </w:r>
                  </w:p>
                  <w:p w14:paraId="294DF47E" w14:textId="77777777" w:rsidR="00272421" w:rsidRDefault="00F949F5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  <w:t xml:space="preserve">DIRECCIÓN </w:t>
                    </w:r>
                    <w:r w:rsidR="00913FB9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  <w:t>GENERAL</w:t>
                    </w:r>
                  </w:p>
                  <w:p w14:paraId="2EA94B88" w14:textId="77777777" w:rsidR="00913FB9" w:rsidRDefault="00913FB9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  <w:t>COORDINACIÓN DE PLANEACIÓN, INFORMACIÓN Y EVALUACIÓN</w:t>
                    </w:r>
                  </w:p>
                  <w:p w14:paraId="2FC37E5E" w14:textId="77777777" w:rsidR="00913FB9" w:rsidRPr="00FC6F73" w:rsidRDefault="00913FB9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  <w:t>JEFATURA DE UNDIDAD DEPARTAMENTAL DE INFORMACIÓN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0922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7456" behindDoc="1" locked="0" layoutInCell="1" allowOverlap="1" wp14:anchorId="1C44F291" wp14:editId="1C1A67E4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174"/>
    <w:multiLevelType w:val="hybridMultilevel"/>
    <w:tmpl w:val="9146B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8C1"/>
    <w:multiLevelType w:val="hybridMultilevel"/>
    <w:tmpl w:val="BFC43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0578"/>
    <w:multiLevelType w:val="hybridMultilevel"/>
    <w:tmpl w:val="DC485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24A2B"/>
    <w:multiLevelType w:val="hybridMultilevel"/>
    <w:tmpl w:val="173CD0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30459"/>
    <w:multiLevelType w:val="hybridMultilevel"/>
    <w:tmpl w:val="0C1600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0757A"/>
    <w:multiLevelType w:val="hybridMultilevel"/>
    <w:tmpl w:val="BB86BD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06988">
    <w:abstractNumId w:val="4"/>
  </w:num>
  <w:num w:numId="2" w16cid:durableId="1469393905">
    <w:abstractNumId w:val="2"/>
  </w:num>
  <w:num w:numId="3" w16cid:durableId="422069716">
    <w:abstractNumId w:val="3"/>
  </w:num>
  <w:num w:numId="4" w16cid:durableId="1170949795">
    <w:abstractNumId w:val="0"/>
  </w:num>
  <w:num w:numId="5" w16cid:durableId="2027487562">
    <w:abstractNumId w:val="1"/>
  </w:num>
  <w:num w:numId="6" w16cid:durableId="590479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06"/>
    <w:rsid w:val="000034DD"/>
    <w:rsid w:val="000058D1"/>
    <w:rsid w:val="00020E8C"/>
    <w:rsid w:val="000376FB"/>
    <w:rsid w:val="00070BEC"/>
    <w:rsid w:val="0007702C"/>
    <w:rsid w:val="00081A0E"/>
    <w:rsid w:val="00083C4C"/>
    <w:rsid w:val="00095287"/>
    <w:rsid w:val="000A538A"/>
    <w:rsid w:val="000B1389"/>
    <w:rsid w:val="000B556E"/>
    <w:rsid w:val="000D0F4E"/>
    <w:rsid w:val="000D281E"/>
    <w:rsid w:val="000F51BE"/>
    <w:rsid w:val="00126E37"/>
    <w:rsid w:val="0013480C"/>
    <w:rsid w:val="00155BFD"/>
    <w:rsid w:val="00164C1D"/>
    <w:rsid w:val="001B4FD9"/>
    <w:rsid w:val="001D6177"/>
    <w:rsid w:val="001E4C09"/>
    <w:rsid w:val="001E5480"/>
    <w:rsid w:val="00203527"/>
    <w:rsid w:val="00203F3C"/>
    <w:rsid w:val="00225B5C"/>
    <w:rsid w:val="00234F7E"/>
    <w:rsid w:val="002403DE"/>
    <w:rsid w:val="00257F9E"/>
    <w:rsid w:val="002610E1"/>
    <w:rsid w:val="00267148"/>
    <w:rsid w:val="002677D9"/>
    <w:rsid w:val="00272421"/>
    <w:rsid w:val="00283955"/>
    <w:rsid w:val="00286A9E"/>
    <w:rsid w:val="00292BED"/>
    <w:rsid w:val="00296AE9"/>
    <w:rsid w:val="002A048B"/>
    <w:rsid w:val="002B1ABD"/>
    <w:rsid w:val="002C4840"/>
    <w:rsid w:val="002D3B36"/>
    <w:rsid w:val="00305D4A"/>
    <w:rsid w:val="00316953"/>
    <w:rsid w:val="00324F96"/>
    <w:rsid w:val="0035294B"/>
    <w:rsid w:val="00361272"/>
    <w:rsid w:val="00361854"/>
    <w:rsid w:val="00377903"/>
    <w:rsid w:val="0039411D"/>
    <w:rsid w:val="003A27A4"/>
    <w:rsid w:val="003B1D9B"/>
    <w:rsid w:val="003B7229"/>
    <w:rsid w:val="003C4794"/>
    <w:rsid w:val="003E7D28"/>
    <w:rsid w:val="003F6D62"/>
    <w:rsid w:val="00406152"/>
    <w:rsid w:val="00411D2B"/>
    <w:rsid w:val="00423558"/>
    <w:rsid w:val="00445056"/>
    <w:rsid w:val="00453B67"/>
    <w:rsid w:val="00454987"/>
    <w:rsid w:val="004655A2"/>
    <w:rsid w:val="004729EE"/>
    <w:rsid w:val="0048269A"/>
    <w:rsid w:val="00486A9B"/>
    <w:rsid w:val="0048717B"/>
    <w:rsid w:val="0049075A"/>
    <w:rsid w:val="004A1585"/>
    <w:rsid w:val="004A68CB"/>
    <w:rsid w:val="004C6DA8"/>
    <w:rsid w:val="004E1229"/>
    <w:rsid w:val="004E73BD"/>
    <w:rsid w:val="0050713C"/>
    <w:rsid w:val="00523717"/>
    <w:rsid w:val="00536666"/>
    <w:rsid w:val="00537F98"/>
    <w:rsid w:val="00540779"/>
    <w:rsid w:val="00540F49"/>
    <w:rsid w:val="00557EB4"/>
    <w:rsid w:val="00565132"/>
    <w:rsid w:val="005718DF"/>
    <w:rsid w:val="0058329A"/>
    <w:rsid w:val="005915FE"/>
    <w:rsid w:val="00595A06"/>
    <w:rsid w:val="005A0DD6"/>
    <w:rsid w:val="005B00AF"/>
    <w:rsid w:val="005B186E"/>
    <w:rsid w:val="005C07D3"/>
    <w:rsid w:val="005E0385"/>
    <w:rsid w:val="0060098B"/>
    <w:rsid w:val="00601063"/>
    <w:rsid w:val="00615032"/>
    <w:rsid w:val="00632A86"/>
    <w:rsid w:val="00680A82"/>
    <w:rsid w:val="00690A93"/>
    <w:rsid w:val="006A3959"/>
    <w:rsid w:val="006B3847"/>
    <w:rsid w:val="006B7F9D"/>
    <w:rsid w:val="006C4C5C"/>
    <w:rsid w:val="006D36C6"/>
    <w:rsid w:val="00703220"/>
    <w:rsid w:val="00707B4F"/>
    <w:rsid w:val="0071293E"/>
    <w:rsid w:val="00716E97"/>
    <w:rsid w:val="007332DC"/>
    <w:rsid w:val="00762B93"/>
    <w:rsid w:val="0079535B"/>
    <w:rsid w:val="007A092D"/>
    <w:rsid w:val="007A0A98"/>
    <w:rsid w:val="007A78E5"/>
    <w:rsid w:val="007D701D"/>
    <w:rsid w:val="007E3F47"/>
    <w:rsid w:val="007E54C5"/>
    <w:rsid w:val="007F256D"/>
    <w:rsid w:val="007F393F"/>
    <w:rsid w:val="007F65A7"/>
    <w:rsid w:val="00801187"/>
    <w:rsid w:val="00801461"/>
    <w:rsid w:val="00803F49"/>
    <w:rsid w:val="008072D2"/>
    <w:rsid w:val="008276BB"/>
    <w:rsid w:val="00832E89"/>
    <w:rsid w:val="008355E0"/>
    <w:rsid w:val="008457AD"/>
    <w:rsid w:val="00853A9E"/>
    <w:rsid w:val="00856168"/>
    <w:rsid w:val="00861F92"/>
    <w:rsid w:val="00864B8C"/>
    <w:rsid w:val="00864F45"/>
    <w:rsid w:val="008B1D3C"/>
    <w:rsid w:val="008B5A1F"/>
    <w:rsid w:val="008D1B75"/>
    <w:rsid w:val="008F64C1"/>
    <w:rsid w:val="008F6704"/>
    <w:rsid w:val="00906DAB"/>
    <w:rsid w:val="00906FAC"/>
    <w:rsid w:val="00907654"/>
    <w:rsid w:val="00913FB9"/>
    <w:rsid w:val="0091708F"/>
    <w:rsid w:val="0092415F"/>
    <w:rsid w:val="00935B13"/>
    <w:rsid w:val="00956772"/>
    <w:rsid w:val="009657C1"/>
    <w:rsid w:val="0097103F"/>
    <w:rsid w:val="00983C2D"/>
    <w:rsid w:val="00992EA0"/>
    <w:rsid w:val="009A7162"/>
    <w:rsid w:val="009B6D16"/>
    <w:rsid w:val="009D5490"/>
    <w:rsid w:val="009D6A3D"/>
    <w:rsid w:val="009E2171"/>
    <w:rsid w:val="009E52A2"/>
    <w:rsid w:val="009F3A45"/>
    <w:rsid w:val="00A20882"/>
    <w:rsid w:val="00A45FE4"/>
    <w:rsid w:val="00A473E7"/>
    <w:rsid w:val="00A50922"/>
    <w:rsid w:val="00A567DA"/>
    <w:rsid w:val="00A5730D"/>
    <w:rsid w:val="00A70EAF"/>
    <w:rsid w:val="00A73B45"/>
    <w:rsid w:val="00A8071E"/>
    <w:rsid w:val="00A923DE"/>
    <w:rsid w:val="00AB5978"/>
    <w:rsid w:val="00AC7A3D"/>
    <w:rsid w:val="00AD2514"/>
    <w:rsid w:val="00AE58CD"/>
    <w:rsid w:val="00AE7395"/>
    <w:rsid w:val="00B15768"/>
    <w:rsid w:val="00B179BF"/>
    <w:rsid w:val="00B21ABF"/>
    <w:rsid w:val="00B238BE"/>
    <w:rsid w:val="00B26D75"/>
    <w:rsid w:val="00B55B41"/>
    <w:rsid w:val="00B9457E"/>
    <w:rsid w:val="00C26914"/>
    <w:rsid w:val="00C26EAA"/>
    <w:rsid w:val="00C46165"/>
    <w:rsid w:val="00C47703"/>
    <w:rsid w:val="00C71235"/>
    <w:rsid w:val="00C72184"/>
    <w:rsid w:val="00C73615"/>
    <w:rsid w:val="00C73E74"/>
    <w:rsid w:val="00C77590"/>
    <w:rsid w:val="00C90919"/>
    <w:rsid w:val="00C96E2F"/>
    <w:rsid w:val="00CA2CA4"/>
    <w:rsid w:val="00CA68F5"/>
    <w:rsid w:val="00CB03D1"/>
    <w:rsid w:val="00CC0118"/>
    <w:rsid w:val="00CC3DD3"/>
    <w:rsid w:val="00CD4867"/>
    <w:rsid w:val="00CE25EF"/>
    <w:rsid w:val="00D046DE"/>
    <w:rsid w:val="00D20960"/>
    <w:rsid w:val="00D21E56"/>
    <w:rsid w:val="00D23FD3"/>
    <w:rsid w:val="00D36968"/>
    <w:rsid w:val="00D454F7"/>
    <w:rsid w:val="00D55402"/>
    <w:rsid w:val="00D5619F"/>
    <w:rsid w:val="00D7638C"/>
    <w:rsid w:val="00D828D0"/>
    <w:rsid w:val="00DB60CA"/>
    <w:rsid w:val="00DC0C6C"/>
    <w:rsid w:val="00DC2EB3"/>
    <w:rsid w:val="00DC7C7C"/>
    <w:rsid w:val="00DE048D"/>
    <w:rsid w:val="00DF124C"/>
    <w:rsid w:val="00E025B0"/>
    <w:rsid w:val="00E05EFC"/>
    <w:rsid w:val="00E0727D"/>
    <w:rsid w:val="00E21FC1"/>
    <w:rsid w:val="00E372C3"/>
    <w:rsid w:val="00E421E8"/>
    <w:rsid w:val="00E507C5"/>
    <w:rsid w:val="00E638C1"/>
    <w:rsid w:val="00E63C83"/>
    <w:rsid w:val="00E72DF3"/>
    <w:rsid w:val="00E820BB"/>
    <w:rsid w:val="00EA1746"/>
    <w:rsid w:val="00EB27AA"/>
    <w:rsid w:val="00EC2ED6"/>
    <w:rsid w:val="00EE273C"/>
    <w:rsid w:val="00F14752"/>
    <w:rsid w:val="00F2730E"/>
    <w:rsid w:val="00F44111"/>
    <w:rsid w:val="00F937C2"/>
    <w:rsid w:val="00F949F5"/>
    <w:rsid w:val="00FC6F73"/>
    <w:rsid w:val="00FD4257"/>
    <w:rsid w:val="00FE64B8"/>
    <w:rsid w:val="00FF0096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A4EF"/>
  <w15:docId w15:val="{F225E76F-36E4-459A-81AF-A1B0E5A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3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7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148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DC0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C0C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7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FE53E3-CE95-49D1-B6F7-2555BD11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ADRIANA RAMOS LOEZA</cp:lastModifiedBy>
  <cp:revision>5</cp:revision>
  <cp:lastPrinted>2024-01-12T17:46:00Z</cp:lastPrinted>
  <dcterms:created xsi:type="dcterms:W3CDTF">2022-07-06T17:55:00Z</dcterms:created>
  <dcterms:modified xsi:type="dcterms:W3CDTF">2024-01-12T17:46:00Z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